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楷体_GB2312"/>
          <w:b/>
          <w:kern w:val="44"/>
          <w:sz w:val="28"/>
          <w:szCs w:val="32"/>
        </w:rPr>
      </w:pPr>
      <w:r>
        <w:rPr>
          <w:rFonts w:hint="eastAsia" w:eastAsia="楷体_GB2312"/>
          <w:b/>
          <w:kern w:val="44"/>
          <w:sz w:val="28"/>
          <w:szCs w:val="32"/>
        </w:rPr>
        <w:t>附件1</w:t>
      </w:r>
    </w:p>
    <w:p>
      <w:pPr>
        <w:spacing w:line="360" w:lineRule="auto"/>
        <w:jc w:val="center"/>
        <w:rPr>
          <w:rFonts w:eastAsia="楷体_GB2312"/>
          <w:b/>
          <w:kern w:val="44"/>
          <w:sz w:val="36"/>
          <w:szCs w:val="36"/>
        </w:rPr>
      </w:pPr>
      <w:r>
        <w:rPr>
          <w:rFonts w:hint="eastAsia" w:eastAsia="楷体_GB2312"/>
          <w:b/>
          <w:kern w:val="44"/>
          <w:sz w:val="36"/>
          <w:szCs w:val="36"/>
        </w:rPr>
        <w:t>项目需求清单</w:t>
      </w:r>
    </w:p>
    <w:tbl>
      <w:tblPr>
        <w:tblStyle w:val="2"/>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1"/>
        <w:gridCol w:w="1500"/>
        <w:gridCol w:w="4465"/>
        <w:gridCol w:w="240"/>
        <w:gridCol w:w="26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371" w:type="dxa"/>
            <w:shd w:val="clear" w:color="auto" w:fill="D8D8D8" w:themeFill="background1" w:themeFillShade="D9"/>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序号</w:t>
            </w:r>
          </w:p>
        </w:tc>
        <w:tc>
          <w:tcPr>
            <w:tcW w:w="1500" w:type="dxa"/>
            <w:shd w:val="clear" w:color="auto" w:fill="D8D8D8" w:themeFill="background1" w:themeFillShade="D9"/>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名称</w:t>
            </w:r>
          </w:p>
        </w:tc>
        <w:tc>
          <w:tcPr>
            <w:tcW w:w="4465" w:type="dxa"/>
            <w:shd w:val="clear" w:color="auto" w:fill="D8D8D8" w:themeFill="background1" w:themeFillShade="D9"/>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主要技术参数</w:t>
            </w:r>
          </w:p>
        </w:tc>
        <w:tc>
          <w:tcPr>
            <w:tcW w:w="240" w:type="dxa"/>
            <w:shd w:val="clear" w:color="auto" w:fill="D8D8D8" w:themeFill="background1" w:themeFillShade="D9"/>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数量</w:t>
            </w:r>
          </w:p>
        </w:tc>
        <w:tc>
          <w:tcPr>
            <w:tcW w:w="260" w:type="dxa"/>
            <w:shd w:val="clear" w:color="auto" w:fill="D8D8D8" w:themeFill="background1" w:themeFillShade="D9"/>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单位</w:t>
            </w:r>
          </w:p>
        </w:tc>
        <w:tc>
          <w:tcPr>
            <w:tcW w:w="1180" w:type="dxa"/>
            <w:shd w:val="clear" w:color="auto" w:fill="D8D8D8" w:themeFill="background1" w:themeFillShade="D9"/>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3" w:hRule="atLeast"/>
          <w:jc w:val="center"/>
        </w:trPr>
        <w:tc>
          <w:tcPr>
            <w:tcW w:w="37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0" w:type="dxa"/>
            <w:vAlign w:val="center"/>
          </w:tcPr>
          <w:p>
            <w:pPr>
              <w:widowControl/>
              <w:jc w:val="left"/>
              <w:rPr>
                <w:rFonts w:ascii="宋体" w:hAnsi="宋体" w:cs="宋体"/>
                <w:kern w:val="0"/>
                <w:szCs w:val="21"/>
              </w:rPr>
            </w:pPr>
            <w:r>
              <w:rPr>
                <w:rFonts w:hint="eastAsia" w:ascii="宋体" w:hAnsi="宋体" w:cs="宋体"/>
                <w:kern w:val="0"/>
                <w:szCs w:val="21"/>
              </w:rPr>
              <w:t>操作系统(桌面系统) 软件许可授权服务</w:t>
            </w:r>
          </w:p>
        </w:tc>
        <w:tc>
          <w:tcPr>
            <w:tcW w:w="4465" w:type="dxa"/>
            <w:vAlign w:val="center"/>
          </w:tcPr>
          <w:p>
            <w:pPr>
              <w:widowControl/>
              <w:jc w:val="left"/>
              <w:rPr>
                <w:rFonts w:ascii="宋体" w:hAnsi="宋体" w:cs="宋体"/>
                <w:kern w:val="0"/>
                <w:szCs w:val="21"/>
              </w:rPr>
            </w:pPr>
            <w:r>
              <w:rPr>
                <w:rFonts w:hint="eastAsia" w:ascii="宋体" w:hAnsi="宋体" w:cs="宋体"/>
                <w:kern w:val="0"/>
                <w:szCs w:val="21"/>
              </w:rPr>
              <w:t>包括操作系统不低于Windows 11 专业版/Windows 10 专业版/ windows  8.1专业版/windows 8 /Windows 7 专业版等。合约期内包括上述软件的当前版本、升级版本和降级版本。</w:t>
            </w:r>
          </w:p>
        </w:tc>
        <w:tc>
          <w:tcPr>
            <w:tcW w:w="2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0" w:type="dxa"/>
            <w:vAlign w:val="center"/>
          </w:tcPr>
          <w:p>
            <w:pPr>
              <w:widowControl/>
              <w:jc w:val="center"/>
              <w:rPr>
                <w:rFonts w:ascii="宋体" w:hAnsi="宋体" w:cs="宋体"/>
                <w:kern w:val="0"/>
                <w:szCs w:val="21"/>
              </w:rPr>
            </w:pPr>
            <w:r>
              <w:rPr>
                <w:rFonts w:hint="eastAsia" w:ascii="宋体" w:hAnsi="宋体" w:cs="宋体"/>
                <w:kern w:val="0"/>
                <w:szCs w:val="21"/>
              </w:rPr>
              <w:t>年</w:t>
            </w:r>
          </w:p>
        </w:tc>
        <w:tc>
          <w:tcPr>
            <w:tcW w:w="1180" w:type="dxa"/>
          </w:tcPr>
          <w:p>
            <w:pPr>
              <w:widowControl/>
              <w:jc w:val="left"/>
              <w:rPr>
                <w:rFonts w:ascii="宋体" w:hAnsi="宋体" w:cs="宋体"/>
                <w:kern w:val="0"/>
                <w:szCs w:val="21"/>
              </w:rPr>
            </w:pPr>
            <w:r>
              <w:rPr>
                <w:rFonts w:hint="eastAsia" w:ascii="宋体" w:hAnsi="宋体" w:cs="宋体"/>
                <w:kern w:val="0"/>
                <w:sz w:val="18"/>
                <w:szCs w:val="18"/>
                <w:lang w:eastAsia="zh-CN"/>
              </w:rPr>
              <w:t>覆盖</w:t>
            </w:r>
            <w:r>
              <w:rPr>
                <w:rFonts w:hint="eastAsia" w:ascii="宋体" w:hAnsi="宋体" w:cs="宋体"/>
                <w:kern w:val="0"/>
                <w:sz w:val="18"/>
                <w:szCs w:val="18"/>
              </w:rPr>
              <w:t>学校办公室、教室、</w:t>
            </w:r>
            <w:r>
              <w:rPr>
                <w:rFonts w:hint="eastAsia" w:ascii="宋体" w:hAnsi="宋体" w:cs="宋体"/>
                <w:kern w:val="0"/>
                <w:sz w:val="18"/>
                <w:szCs w:val="18"/>
                <w:lang w:eastAsia="zh-CN"/>
              </w:rPr>
              <w:t>实训</w:t>
            </w:r>
            <w:r>
              <w:rPr>
                <w:rFonts w:hint="eastAsia" w:ascii="宋体" w:hAnsi="宋体" w:cs="宋体"/>
                <w:kern w:val="0"/>
                <w:sz w:val="18"/>
                <w:szCs w:val="18"/>
              </w:rPr>
              <w:t>室和图书馆等场所的计算机包括教职工电脑和笔记本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3" w:hRule="atLeast"/>
          <w:jc w:val="center"/>
        </w:trPr>
        <w:tc>
          <w:tcPr>
            <w:tcW w:w="371"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0" w:type="dxa"/>
            <w:vAlign w:val="center"/>
          </w:tcPr>
          <w:p>
            <w:pPr>
              <w:widowControl/>
              <w:jc w:val="left"/>
              <w:rPr>
                <w:rFonts w:ascii="宋体" w:hAnsi="宋体" w:cs="宋体"/>
                <w:kern w:val="0"/>
                <w:szCs w:val="21"/>
              </w:rPr>
            </w:pPr>
            <w:r>
              <w:rPr>
                <w:rFonts w:hint="eastAsia" w:ascii="宋体" w:hAnsi="宋体" w:cs="宋体"/>
                <w:kern w:val="0"/>
                <w:szCs w:val="21"/>
              </w:rPr>
              <w:t>办公软件(office)套件软件许可授权</w:t>
            </w:r>
          </w:p>
        </w:tc>
        <w:tc>
          <w:tcPr>
            <w:tcW w:w="4465" w:type="dxa"/>
            <w:vAlign w:val="center"/>
          </w:tcPr>
          <w:p>
            <w:pPr>
              <w:widowControl/>
              <w:jc w:val="left"/>
              <w:rPr>
                <w:rFonts w:ascii="宋体" w:hAnsi="宋体" w:cs="宋体"/>
                <w:kern w:val="0"/>
                <w:szCs w:val="21"/>
              </w:rPr>
            </w:pPr>
            <w:r>
              <w:rPr>
                <w:rFonts w:hint="eastAsia" w:ascii="宋体" w:hAnsi="宋体" w:cs="宋体"/>
                <w:kern w:val="0"/>
                <w:szCs w:val="21"/>
              </w:rPr>
              <w:t>包括办公软件不低于Office 2019/2016/2013/2010专</w:t>
            </w:r>
            <w:bookmarkStart w:id="0" w:name="_GoBack"/>
            <w:bookmarkEnd w:id="0"/>
            <w:r>
              <w:rPr>
                <w:rFonts w:hint="eastAsia" w:ascii="宋体" w:hAnsi="宋体" w:cs="宋体"/>
                <w:kern w:val="0"/>
                <w:szCs w:val="21"/>
              </w:rPr>
              <w:t>业增强版及Office for mac 2019/2016/2011标准版，合约期内包括上述软件的当前版本、升级版本和降级版本。</w:t>
            </w:r>
          </w:p>
        </w:tc>
        <w:tc>
          <w:tcPr>
            <w:tcW w:w="2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0" w:type="dxa"/>
            <w:vAlign w:val="center"/>
          </w:tcPr>
          <w:p>
            <w:pPr>
              <w:widowControl/>
              <w:jc w:val="center"/>
              <w:rPr>
                <w:rFonts w:ascii="宋体" w:hAnsi="宋体" w:cs="宋体"/>
                <w:kern w:val="0"/>
                <w:szCs w:val="21"/>
              </w:rPr>
            </w:pPr>
            <w:r>
              <w:rPr>
                <w:rFonts w:hint="eastAsia" w:ascii="宋体" w:hAnsi="宋体" w:cs="宋体"/>
                <w:kern w:val="0"/>
                <w:szCs w:val="21"/>
              </w:rPr>
              <w:t>年</w:t>
            </w:r>
          </w:p>
        </w:tc>
        <w:tc>
          <w:tcPr>
            <w:tcW w:w="1180" w:type="dxa"/>
          </w:tcPr>
          <w:p>
            <w:pPr>
              <w:widowControl/>
              <w:jc w:val="left"/>
              <w:rPr>
                <w:rFonts w:ascii="宋体" w:hAnsi="宋体" w:cs="宋体"/>
                <w:kern w:val="0"/>
                <w:szCs w:val="21"/>
              </w:rPr>
            </w:pPr>
            <w:r>
              <w:rPr>
                <w:rFonts w:hint="eastAsia" w:ascii="宋体" w:hAnsi="宋体" w:cs="宋体"/>
                <w:color w:val="000000" w:themeColor="text1"/>
                <w:kern w:val="0"/>
                <w:sz w:val="18"/>
                <w:szCs w:val="18"/>
                <w:lang w:eastAsia="zh-CN"/>
                <w14:textFill>
                  <w14:solidFill>
                    <w14:schemeClr w14:val="tx1"/>
                  </w14:solidFill>
                </w14:textFill>
              </w:rPr>
              <w:t>覆盖</w:t>
            </w:r>
            <w:r>
              <w:rPr>
                <w:rFonts w:hint="eastAsia" w:ascii="宋体" w:hAnsi="宋体" w:cs="宋体"/>
                <w:color w:val="000000" w:themeColor="text1"/>
                <w:kern w:val="0"/>
                <w:sz w:val="18"/>
                <w:szCs w:val="18"/>
                <w14:textFill>
                  <w14:solidFill>
                    <w14:schemeClr w14:val="tx1"/>
                  </w14:solidFill>
                </w14:textFill>
              </w:rPr>
              <w:t>学校办公室、教室、</w:t>
            </w:r>
            <w:r>
              <w:rPr>
                <w:rFonts w:hint="eastAsia" w:ascii="宋体" w:hAnsi="宋体" w:cs="宋体"/>
                <w:color w:val="000000" w:themeColor="text1"/>
                <w:kern w:val="0"/>
                <w:sz w:val="18"/>
                <w:szCs w:val="18"/>
                <w:lang w:eastAsia="zh-CN"/>
                <w14:textFill>
                  <w14:solidFill>
                    <w14:schemeClr w14:val="tx1"/>
                  </w14:solidFill>
                </w14:textFill>
              </w:rPr>
              <w:t>实训</w:t>
            </w:r>
            <w:r>
              <w:rPr>
                <w:rFonts w:hint="eastAsia" w:ascii="宋体" w:hAnsi="宋体" w:cs="宋体"/>
                <w:color w:val="000000" w:themeColor="text1"/>
                <w:kern w:val="0"/>
                <w:sz w:val="18"/>
                <w:szCs w:val="18"/>
                <w14:textFill>
                  <w14:solidFill>
                    <w14:schemeClr w14:val="tx1"/>
                  </w14:solidFill>
                </w14:textFill>
              </w:rPr>
              <w:t>室和图书馆等场所的计算机包括教职工电脑和笔记本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2" w:hRule="atLeast"/>
          <w:jc w:val="center"/>
        </w:trPr>
        <w:tc>
          <w:tcPr>
            <w:tcW w:w="371"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0" w:type="dxa"/>
            <w:vAlign w:val="center"/>
          </w:tcPr>
          <w:p>
            <w:pPr>
              <w:widowControl/>
              <w:jc w:val="left"/>
              <w:rPr>
                <w:rFonts w:ascii="宋体" w:hAnsi="宋体" w:cs="宋体"/>
                <w:kern w:val="0"/>
                <w:szCs w:val="21"/>
              </w:rPr>
            </w:pPr>
            <w:r>
              <w:rPr>
                <w:rFonts w:hint="eastAsia" w:ascii="宋体" w:hAnsi="宋体" w:cs="宋体"/>
                <w:kern w:val="0"/>
                <w:szCs w:val="21"/>
              </w:rPr>
              <w:t>服务器操作系统软件许可授权服务</w:t>
            </w:r>
          </w:p>
        </w:tc>
        <w:tc>
          <w:tcPr>
            <w:tcW w:w="4465" w:type="dxa"/>
            <w:vAlign w:val="center"/>
          </w:tcPr>
          <w:p>
            <w:pPr>
              <w:widowControl/>
              <w:jc w:val="left"/>
              <w:rPr>
                <w:rFonts w:ascii="宋体" w:hAnsi="宋体" w:cs="宋体"/>
                <w:kern w:val="0"/>
                <w:szCs w:val="21"/>
              </w:rPr>
            </w:pPr>
            <w:r>
              <w:rPr>
                <w:rFonts w:hint="eastAsia" w:ascii="宋体" w:hAnsi="宋体" w:cs="宋体"/>
                <w:kern w:val="0"/>
                <w:szCs w:val="21"/>
              </w:rPr>
              <w:t>包括服务器操作系统不低于Windows server 2012、2012 R2、2016、2019、2022系统，合约期内包括上述软件的当前版本、升级版本和降级版本。</w:t>
            </w:r>
          </w:p>
        </w:tc>
        <w:tc>
          <w:tcPr>
            <w:tcW w:w="2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0" w:type="dxa"/>
            <w:vAlign w:val="center"/>
          </w:tcPr>
          <w:p>
            <w:pPr>
              <w:widowControl/>
              <w:jc w:val="center"/>
              <w:rPr>
                <w:rFonts w:ascii="宋体" w:hAnsi="宋体" w:cs="宋体"/>
                <w:kern w:val="0"/>
                <w:szCs w:val="21"/>
              </w:rPr>
            </w:pPr>
            <w:r>
              <w:rPr>
                <w:rFonts w:hint="eastAsia" w:ascii="宋体" w:hAnsi="宋体" w:cs="宋体"/>
                <w:kern w:val="0"/>
                <w:szCs w:val="21"/>
              </w:rPr>
              <w:t>年</w:t>
            </w:r>
          </w:p>
        </w:tc>
        <w:tc>
          <w:tcPr>
            <w:tcW w:w="1180" w:type="dxa"/>
          </w:tcPr>
          <w:p>
            <w:pPr>
              <w:widowControl/>
              <w:jc w:val="left"/>
              <w:rPr>
                <w:rFonts w:ascii="宋体" w:hAnsi="宋体" w:cs="宋体"/>
                <w:kern w:val="0"/>
                <w:szCs w:val="21"/>
              </w:rPr>
            </w:pPr>
            <w:r>
              <w:rPr>
                <w:rFonts w:hint="eastAsia" w:ascii="宋体" w:hAnsi="宋体" w:cs="宋体"/>
                <w:color w:val="000000" w:themeColor="text1"/>
                <w:kern w:val="0"/>
                <w:sz w:val="18"/>
                <w:szCs w:val="18"/>
                <w14:textFill>
                  <w14:solidFill>
                    <w14:schemeClr w14:val="tx1"/>
                  </w14:solidFill>
                </w14:textFill>
              </w:rPr>
              <w:t>覆盖学校中心机房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371"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0" w:type="dxa"/>
            <w:vAlign w:val="center"/>
          </w:tcPr>
          <w:p>
            <w:pPr>
              <w:widowControl/>
              <w:jc w:val="left"/>
              <w:rPr>
                <w:rFonts w:ascii="宋体" w:hAnsi="宋体" w:cs="宋体"/>
                <w:kern w:val="0"/>
                <w:szCs w:val="21"/>
              </w:rPr>
            </w:pPr>
            <w:r>
              <w:rPr>
                <w:rFonts w:hint="eastAsia" w:ascii="宋体" w:hAnsi="宋体" w:cs="宋体"/>
                <w:kern w:val="0"/>
                <w:szCs w:val="21"/>
              </w:rPr>
              <w:t>数据库软件许可授权服务</w:t>
            </w:r>
          </w:p>
        </w:tc>
        <w:tc>
          <w:tcPr>
            <w:tcW w:w="4465" w:type="dxa"/>
            <w:vAlign w:val="center"/>
          </w:tcPr>
          <w:p>
            <w:pPr>
              <w:widowControl/>
              <w:jc w:val="left"/>
              <w:rPr>
                <w:rFonts w:ascii="宋体" w:hAnsi="宋体" w:cs="宋体"/>
                <w:kern w:val="0"/>
                <w:szCs w:val="21"/>
              </w:rPr>
            </w:pPr>
            <w:r>
              <w:rPr>
                <w:rFonts w:hint="eastAsia" w:ascii="宋体" w:hAnsi="宋体" w:cs="宋体"/>
                <w:kern w:val="0"/>
                <w:szCs w:val="21"/>
              </w:rPr>
              <w:t>包括数据软件不低于SQL server 2019、2016、2014、2012版本等。合约期内包括上述软件的当前版本、升级版本和降级版本。</w:t>
            </w:r>
          </w:p>
        </w:tc>
        <w:tc>
          <w:tcPr>
            <w:tcW w:w="2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0" w:type="dxa"/>
            <w:vAlign w:val="center"/>
          </w:tcPr>
          <w:p>
            <w:pPr>
              <w:widowControl/>
              <w:jc w:val="center"/>
              <w:rPr>
                <w:rFonts w:ascii="宋体" w:hAnsi="宋体" w:cs="宋体"/>
                <w:kern w:val="0"/>
                <w:szCs w:val="21"/>
              </w:rPr>
            </w:pPr>
            <w:r>
              <w:rPr>
                <w:rFonts w:hint="eastAsia" w:ascii="宋体" w:hAnsi="宋体" w:cs="宋体"/>
                <w:kern w:val="0"/>
                <w:szCs w:val="21"/>
              </w:rPr>
              <w:t>年</w:t>
            </w:r>
          </w:p>
        </w:tc>
        <w:tc>
          <w:tcPr>
            <w:tcW w:w="1180" w:type="dxa"/>
          </w:tcPr>
          <w:p>
            <w:pPr>
              <w:widowControl/>
              <w:jc w:val="left"/>
              <w:rPr>
                <w:rFonts w:ascii="宋体" w:hAnsi="宋体" w:cs="宋体"/>
                <w:kern w:val="0"/>
                <w:szCs w:val="21"/>
              </w:rPr>
            </w:pPr>
            <w:r>
              <w:rPr>
                <w:rFonts w:hint="eastAsia" w:ascii="宋体" w:hAnsi="宋体" w:cs="宋体"/>
                <w:color w:val="000000" w:themeColor="text1"/>
                <w:kern w:val="0"/>
                <w:sz w:val="18"/>
                <w:szCs w:val="18"/>
                <w14:textFill>
                  <w14:solidFill>
                    <w14:schemeClr w14:val="tx1"/>
                  </w14:solidFill>
                </w14:textFill>
              </w:rPr>
              <w:t>覆盖学校中心机房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 w:hRule="atLeast"/>
          <w:jc w:val="center"/>
        </w:trPr>
        <w:tc>
          <w:tcPr>
            <w:tcW w:w="371"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0" w:type="dxa"/>
            <w:vAlign w:val="center"/>
          </w:tcPr>
          <w:p>
            <w:pPr>
              <w:widowControl/>
              <w:jc w:val="left"/>
              <w:rPr>
                <w:rFonts w:ascii="宋体" w:hAnsi="宋体" w:cs="宋体"/>
                <w:kern w:val="0"/>
                <w:szCs w:val="21"/>
              </w:rPr>
            </w:pPr>
            <w:r>
              <w:rPr>
                <w:rFonts w:hint="eastAsia" w:ascii="宋体" w:hAnsi="宋体" w:cs="宋体"/>
                <w:kern w:val="0"/>
                <w:szCs w:val="21"/>
              </w:rPr>
              <w:t>软件正版化管理平台和售后服务</w:t>
            </w:r>
          </w:p>
        </w:tc>
        <w:tc>
          <w:tcPr>
            <w:tcW w:w="4465" w:type="dxa"/>
            <w:vAlign w:val="center"/>
          </w:tcPr>
          <w:p>
            <w:pPr>
              <w:rPr>
                <w:rFonts w:hint="eastAsia" w:ascii="宋体" w:hAnsi="宋体" w:cs="宋体" w:eastAsiaTheme="minorEastAsia"/>
                <w:kern w:val="0"/>
                <w:szCs w:val="21"/>
                <w:lang w:eastAsia="zh-CN"/>
              </w:rPr>
            </w:pPr>
            <w:r>
              <w:rPr>
                <w:rFonts w:hint="eastAsia" w:ascii="宋体" w:hAnsi="宋体" w:cs="宋体"/>
                <w:kern w:val="0"/>
                <w:szCs w:val="21"/>
              </w:rPr>
              <w:t>1、提供正版软件与服务平台一套，支持部署在学校</w:t>
            </w:r>
            <w:r>
              <w:rPr>
                <w:rFonts w:hint="eastAsia" w:ascii="宋体" w:hAnsi="宋体" w:cs="宋体"/>
                <w:kern w:val="0"/>
                <w:szCs w:val="21"/>
                <w:lang w:eastAsia="zh-CN"/>
              </w:rPr>
              <w:t>本地</w:t>
            </w:r>
            <w:r>
              <w:rPr>
                <w:rFonts w:hint="eastAsia" w:ascii="宋体" w:hAnsi="宋体" w:cs="宋体"/>
                <w:kern w:val="0"/>
                <w:szCs w:val="21"/>
              </w:rPr>
              <w:t>服务器</w:t>
            </w:r>
          </w:p>
          <w:p>
            <w:pPr>
              <w:widowControl/>
              <w:jc w:val="left"/>
              <w:rPr>
                <w:rFonts w:ascii="宋体" w:hAnsi="宋体" w:cs="宋体"/>
                <w:kern w:val="0"/>
                <w:szCs w:val="21"/>
              </w:rPr>
            </w:pPr>
            <w:r>
              <w:rPr>
                <w:rFonts w:hint="eastAsia" w:ascii="宋体" w:hAnsi="宋体" w:cs="宋体"/>
                <w:kern w:val="0"/>
                <w:szCs w:val="21"/>
              </w:rPr>
              <w:t>2、系统包括客户端、补丁升级服务端、应用激活服务端和管理后台共四大主要板块，为用户提供系统和应用软件激活等功能，用户可以使用统一账号登录客户端选择激活方式和应用进行申请，然后在管理员分配的激活次数下对自己的系统或者应用软件进行激活，客户端还为用户提供免费的系统更新推送和病毒库更新推送</w:t>
            </w:r>
          </w:p>
          <w:p>
            <w:pPr>
              <w:widowControl/>
              <w:jc w:val="left"/>
              <w:rPr>
                <w:rFonts w:ascii="宋体" w:hAnsi="宋体" w:cs="宋体"/>
                <w:kern w:val="0"/>
                <w:szCs w:val="21"/>
              </w:rPr>
            </w:pPr>
            <w:r>
              <w:rPr>
                <w:rFonts w:hint="eastAsia" w:ascii="宋体" w:hAnsi="宋体" w:cs="宋体"/>
                <w:kern w:val="0"/>
                <w:szCs w:val="21"/>
              </w:rPr>
              <w:t>3、提供本地客户服务支持，24小时响应，提供定期巡检、平台升级、数据导入、更新服务、技术支持等服务</w:t>
            </w:r>
          </w:p>
          <w:p>
            <w:pPr>
              <w:widowControl/>
              <w:jc w:val="left"/>
              <w:rPr>
                <w:rFonts w:ascii="宋体" w:hAnsi="宋体" w:cs="宋体"/>
                <w:kern w:val="0"/>
                <w:szCs w:val="21"/>
              </w:rPr>
            </w:pPr>
            <w:r>
              <w:rPr>
                <w:rFonts w:hint="eastAsia" w:ascii="宋体" w:hAnsi="宋体" w:cs="宋体"/>
                <w:kern w:val="0"/>
                <w:szCs w:val="21"/>
              </w:rPr>
              <w:t>4、培训3名以上网络管理人员，对系统进行操作培训</w:t>
            </w:r>
          </w:p>
          <w:p>
            <w:pPr>
              <w:widowControl/>
              <w:jc w:val="left"/>
              <w:rPr>
                <w:rFonts w:ascii="宋体" w:hAnsi="宋体" w:cs="宋体"/>
                <w:kern w:val="0"/>
                <w:szCs w:val="21"/>
              </w:rPr>
            </w:pPr>
            <w:r>
              <w:rPr>
                <w:rFonts w:hint="eastAsia" w:ascii="宋体" w:hAnsi="宋体" w:cs="宋体"/>
                <w:kern w:val="0"/>
                <w:szCs w:val="21"/>
              </w:rPr>
              <w:t>5、提供在线技术支持服务及服务电话、服务邮箱和400电话热线和网络咨询服务(5×8小时/周)</w:t>
            </w:r>
          </w:p>
          <w:p>
            <w:pPr>
              <w:widowControl/>
              <w:jc w:val="left"/>
              <w:rPr>
                <w:rFonts w:ascii="宋体" w:hAnsi="宋体" w:cs="宋体"/>
                <w:kern w:val="0"/>
                <w:szCs w:val="21"/>
              </w:rPr>
            </w:pPr>
            <w:r>
              <w:rPr>
                <w:rFonts w:hint="eastAsia" w:ascii="宋体" w:hAnsi="宋体" w:cs="宋体"/>
                <w:kern w:val="0"/>
                <w:szCs w:val="21"/>
              </w:rPr>
              <w:t>6、软件在升级范围时间内出现新版本应免费升级</w:t>
            </w:r>
          </w:p>
        </w:tc>
        <w:tc>
          <w:tcPr>
            <w:tcW w:w="2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60" w:type="dxa"/>
            <w:vAlign w:val="center"/>
          </w:tcPr>
          <w:p>
            <w:pPr>
              <w:widowControl/>
              <w:jc w:val="center"/>
              <w:rPr>
                <w:rFonts w:ascii="宋体" w:hAnsi="宋体" w:cs="宋体"/>
                <w:kern w:val="0"/>
                <w:szCs w:val="21"/>
              </w:rPr>
            </w:pPr>
            <w:r>
              <w:rPr>
                <w:rFonts w:hint="eastAsia" w:ascii="宋体" w:hAnsi="宋体" w:cs="宋体"/>
                <w:kern w:val="0"/>
                <w:szCs w:val="21"/>
              </w:rPr>
              <w:t>年</w:t>
            </w:r>
          </w:p>
        </w:tc>
        <w:tc>
          <w:tcPr>
            <w:tcW w:w="1180" w:type="dxa"/>
          </w:tcPr>
          <w:p>
            <w:pPr>
              <w:widowControl/>
              <w:jc w:val="left"/>
              <w:rPr>
                <w:rFonts w:ascii="宋体" w:hAnsi="宋体" w:cs="宋体"/>
                <w:kern w:val="0"/>
                <w:szCs w:val="21"/>
              </w:rPr>
            </w:pPr>
          </w:p>
        </w:tc>
      </w:tr>
    </w:tbl>
    <w:p/>
    <w:sectPr>
      <w:pgSz w:w="11906" w:h="16838"/>
      <w:pgMar w:top="1417"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F2D9D"/>
    <w:rsid w:val="213948FA"/>
    <w:rsid w:val="337A6C9E"/>
    <w:rsid w:val="34DA5C46"/>
    <w:rsid w:val="51F53E0A"/>
    <w:rsid w:val="62B965EC"/>
    <w:rsid w:val="694A61EF"/>
    <w:rsid w:val="6C691082"/>
    <w:rsid w:val="771147F0"/>
    <w:rsid w:val="7BEB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2021-11-04T07:21:14Z</dcterms:created>
  <dc:creator>Administrator</dc:creator>
  <cp:lastModifiedBy>管理员</cp:lastModifiedBy>
  <dcterms:modified xsi:type="dcterms:W3CDTF">2021-11-04T07:22:11Z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90E49B019F2E46E989F5CDDF2CD808CB</vt:lpwstr>
  </property>
</Properties>
</file>