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21" w:rsidRPr="00FD576F" w:rsidRDefault="00205A21" w:rsidP="00205A21">
      <w:pPr>
        <w:widowControl/>
        <w:jc w:val="left"/>
        <w:rPr>
          <w:rFonts w:ascii="仿宋" w:eastAsia="仿宋" w:hAnsi="仿宋" w:cs="宋体"/>
          <w:kern w:val="0"/>
          <w:sz w:val="24"/>
          <w:szCs w:val="30"/>
        </w:rPr>
      </w:pPr>
      <w:r w:rsidRPr="00FD576F">
        <w:rPr>
          <w:rFonts w:ascii="仿宋" w:eastAsia="仿宋" w:hAnsi="仿宋" w:cs="宋体" w:hint="eastAsia"/>
          <w:kern w:val="0"/>
          <w:sz w:val="24"/>
          <w:szCs w:val="30"/>
        </w:rPr>
        <w:t>附件1</w:t>
      </w:r>
    </w:p>
    <w:p w:rsidR="00205A21" w:rsidRPr="00FD576F" w:rsidRDefault="00205A21" w:rsidP="00205A21">
      <w:pPr>
        <w:jc w:val="center"/>
        <w:rPr>
          <w:rFonts w:ascii="仿宋" w:eastAsia="仿宋" w:hAnsi="仿宋"/>
          <w:b/>
          <w:sz w:val="32"/>
          <w:szCs w:val="30"/>
        </w:rPr>
      </w:pPr>
      <w:r w:rsidRPr="00FD576F">
        <w:rPr>
          <w:rFonts w:ascii="仿宋" w:eastAsia="仿宋" w:hAnsi="仿宋" w:hint="eastAsia"/>
          <w:b/>
          <w:sz w:val="32"/>
          <w:szCs w:val="30"/>
        </w:rPr>
        <w:t>网络设备、耗材需求表</w:t>
      </w:r>
    </w:p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705"/>
        <w:gridCol w:w="2920"/>
        <w:gridCol w:w="3092"/>
        <w:gridCol w:w="553"/>
        <w:gridCol w:w="650"/>
      </w:tblGrid>
      <w:tr w:rsidR="00205A21" w:rsidRPr="00FD576F" w:rsidTr="0087103B">
        <w:trPr>
          <w:trHeight w:val="6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序号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品牌型号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说明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单位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数量</w:t>
            </w:r>
          </w:p>
        </w:tc>
      </w:tr>
      <w:tr w:rsidR="00205A21" w:rsidRPr="00FD576F" w:rsidTr="0087103B">
        <w:trPr>
          <w:trHeight w:val="102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锐捷M8600E-24XS4QXS-DC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24端口万兆</w:t>
            </w: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以太网光口</w:t>
            </w:r>
            <w:proofErr w:type="gramEnd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(SFP+， LC) +4端口40G以太网光接口板(Q SFP+，MPO)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</w:t>
            </w:r>
          </w:p>
        </w:tc>
      </w:tr>
      <w:tr w:rsidR="00205A21" w:rsidRPr="00FD576F" w:rsidTr="0087103B">
        <w:trPr>
          <w:trHeight w:val="82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锐捷RG-S1930-24GT4SFP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24口全千交换机</w:t>
            </w:r>
            <w:proofErr w:type="gramEnd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（带万兆SFP）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5</w:t>
            </w:r>
          </w:p>
        </w:tc>
      </w:tr>
      <w:tr w:rsidR="00205A21" w:rsidRPr="00FD576F" w:rsidTr="0087103B">
        <w:trPr>
          <w:trHeight w:val="9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锐捷 RG-AM5528(ES)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24个下联10/100/1000M自适应电口，用于下联微AP并供电，4个上联接口，包含2个万兆上联接口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个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2</w:t>
            </w:r>
          </w:p>
        </w:tc>
      </w:tr>
      <w:tr w:rsidR="00205A21" w:rsidRPr="00FD576F" w:rsidTr="0087103B">
        <w:trPr>
          <w:trHeight w:val="105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华为S5720S-52P-LI-AC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48个10/100/1000Base-T以太网端口，4个千兆SFP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4</w:t>
            </w:r>
          </w:p>
        </w:tc>
      </w:tr>
      <w:tr w:rsidR="00205A21" w:rsidRPr="00FD576F" w:rsidTr="0087103B">
        <w:trPr>
          <w:trHeight w:val="67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华为 SFP-GE-LX-SM1310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千兆光</w:t>
            </w:r>
            <w:proofErr w:type="gramEnd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模块（单模）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个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4</w:t>
            </w:r>
          </w:p>
        </w:tc>
      </w:tr>
      <w:tr w:rsidR="00205A21" w:rsidRPr="00FD576F" w:rsidTr="0087103B">
        <w:trPr>
          <w:trHeight w:val="67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华为 OSX010000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万兆光模块（单模）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个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6</w:t>
            </w:r>
          </w:p>
        </w:tc>
      </w:tr>
      <w:tr w:rsidR="00205A21" w:rsidRPr="00FD576F" w:rsidTr="0087103B">
        <w:trPr>
          <w:trHeight w:val="67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正泰TND1(SVC)-0.5KVA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稳压器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7</w:t>
            </w:r>
          </w:p>
        </w:tc>
      </w:tr>
      <w:tr w:rsidR="00205A21" w:rsidRPr="00FD576F" w:rsidTr="0087103B">
        <w:trPr>
          <w:trHeight w:val="67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正泰TND1(SVC)-5KVA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稳压器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</w:t>
            </w:r>
          </w:p>
        </w:tc>
      </w:tr>
      <w:tr w:rsidR="00205A21" w:rsidRPr="00FD576F" w:rsidTr="0087103B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大唐保镖HL-5708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8口KVM切换器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2</w:t>
            </w:r>
          </w:p>
        </w:tc>
      </w:tr>
      <w:tr w:rsidR="00205A21" w:rsidRPr="00FD576F" w:rsidTr="0087103B">
        <w:trPr>
          <w:trHeight w:val="54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D-link  DMC-1100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光电收发转换器机框，16槽，电源冗余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个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</w:t>
            </w:r>
          </w:p>
        </w:tc>
      </w:tr>
      <w:tr w:rsidR="00205A21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D-link 872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千兆光纤收发器，单模双</w:t>
            </w: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纤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个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5</w:t>
            </w:r>
          </w:p>
        </w:tc>
      </w:tr>
      <w:tr w:rsidR="00205A21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D-link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五类水晶头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盒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3</w:t>
            </w:r>
          </w:p>
        </w:tc>
      </w:tr>
      <w:tr w:rsidR="00205A21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D-link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六类水晶头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盒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</w:t>
            </w:r>
          </w:p>
        </w:tc>
      </w:tr>
      <w:tr w:rsidR="00205A21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国标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千兆网络跳线（2米）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条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20</w:t>
            </w:r>
          </w:p>
        </w:tc>
      </w:tr>
      <w:tr w:rsidR="00205A21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国标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千兆网络跳线（3米）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条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20</w:t>
            </w:r>
          </w:p>
        </w:tc>
      </w:tr>
      <w:tr w:rsidR="00205A21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国标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千兆网络跳线（5米）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条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20</w:t>
            </w:r>
          </w:p>
        </w:tc>
      </w:tr>
      <w:tr w:rsidR="00205A21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金士顿DDR4 2666内存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8G 台式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条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4</w:t>
            </w:r>
          </w:p>
        </w:tc>
      </w:tr>
      <w:tr w:rsidR="00205A21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航嘉台式</w:t>
            </w:r>
            <w:proofErr w:type="gramEnd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主机电源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A21" w:rsidRPr="00FD576F" w:rsidRDefault="00205A21" w:rsidP="0087103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400W </w:t>
            </w: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冷静王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个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1" w:rsidRPr="00FD576F" w:rsidRDefault="00205A21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2</w:t>
            </w:r>
          </w:p>
        </w:tc>
      </w:tr>
    </w:tbl>
    <w:p w:rsidR="00205A21" w:rsidRPr="00FD576F" w:rsidRDefault="00205A21" w:rsidP="00205A21">
      <w:pPr>
        <w:jc w:val="left"/>
        <w:rPr>
          <w:sz w:val="32"/>
          <w:szCs w:val="32"/>
        </w:rPr>
      </w:pPr>
    </w:p>
    <w:p w:rsidR="00175C49" w:rsidRDefault="00175C49">
      <w:bookmarkStart w:id="0" w:name="_GoBack"/>
      <w:bookmarkEnd w:id="0"/>
    </w:p>
    <w:sectPr w:rsidR="0017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8E" w:rsidRDefault="00DA7C8E" w:rsidP="00205A21">
      <w:r>
        <w:separator/>
      </w:r>
    </w:p>
  </w:endnote>
  <w:endnote w:type="continuationSeparator" w:id="0">
    <w:p w:rsidR="00DA7C8E" w:rsidRDefault="00DA7C8E" w:rsidP="0020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8E" w:rsidRDefault="00DA7C8E" w:rsidP="00205A21">
      <w:r>
        <w:separator/>
      </w:r>
    </w:p>
  </w:footnote>
  <w:footnote w:type="continuationSeparator" w:id="0">
    <w:p w:rsidR="00DA7C8E" w:rsidRDefault="00DA7C8E" w:rsidP="0020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A9"/>
    <w:rsid w:val="00175C49"/>
    <w:rsid w:val="00205A21"/>
    <w:rsid w:val="005B10A9"/>
    <w:rsid w:val="00D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A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2020-12-02T01:01:00Z</dcterms:created>
  <dcterms:modified xsi:type="dcterms:W3CDTF">2020-12-02T01:01:00Z</dcterms:modified>
</cp:coreProperties>
</file>